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tc>
        <w:tc>
          <w:tcPr>
            <w:shd w:fill="auto" w:val="clear"/>
          </w:tcPr>
          <w:p w:rsidR="00000000" w:rsidDel="00000000" w:rsidP="00000000" w:rsidRDefault="00000000" w:rsidRPr="00000000" w14:paraId="0000000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(CCS and Buyer Termination Rights).</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2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7">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 Procurement-specific Service Levels should be incorporated]</w:t>
      </w:r>
    </w:p>
    <w:tbl>
      <w:tblPr>
        <w:tblStyle w:val="Table2"/>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tblGridChange w:id="0">
          <w:tblGrid>
            <w:gridCol w:w="1713"/>
            <w:gridCol w:w="1571"/>
            <w:gridCol w:w="1701"/>
            <w:gridCol w:w="1418"/>
            <w:gridCol w:w="2102"/>
          </w:tblGrid>
        </w:tblGridChange>
      </w:tblGrid>
      <w:tr>
        <w:trPr>
          <w:cantSplit w:val="0"/>
          <w:trHeight w:val="1213" w:hRule="atLeast"/>
          <w:tblHeader w:val="0"/>
        </w:trPr>
        <w:tc>
          <w:tcPr>
            <w:gridSpan w:val="4"/>
            <w:shd w:fill="d9d9d9" w:val="clear"/>
          </w:tcPr>
          <w:p w:rsidR="00000000" w:rsidDel="00000000" w:rsidP="00000000" w:rsidRDefault="00000000" w:rsidRPr="00000000" w14:paraId="0000003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3D">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0"/>
        </w:trPr>
        <w:tc>
          <w:tcPr>
            <w:shd w:fill="d9d9d9" w:val="clear"/>
            <w:vAlign w:val="center"/>
          </w:tcPr>
          <w:p w:rsidR="00000000" w:rsidDel="00000000" w:rsidP="00000000" w:rsidRDefault="00000000" w:rsidRPr="00000000" w14:paraId="0000003E">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43">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044">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046">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7">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48">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4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r>
        <w:trPr>
          <w:cantSplit w:val="0"/>
          <w:trHeight w:val="1474" w:hRule="atLeast"/>
          <w:tblHeader w:val="0"/>
        </w:trPr>
        <w:tc>
          <w:tcPr/>
          <w:p w:rsidR="00000000" w:rsidDel="00000000" w:rsidP="00000000" w:rsidRDefault="00000000" w:rsidRPr="00000000" w14:paraId="0000004B">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04C">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04E">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51">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53">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bl>
    <w:p w:rsidR="00000000" w:rsidDel="00000000" w:rsidP="00000000" w:rsidRDefault="00000000" w:rsidRPr="00000000" w14:paraId="00000054">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55">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56">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57">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58">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9">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5A">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5B">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C">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D">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5E">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5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6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62">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6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6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6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6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6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6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69">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6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6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6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6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highlight w:val="white"/>
        <w:rtl w:val="0"/>
      </w:rPr>
      <w:t xml:space="preserve">RM6242 - Construction Professional Services DPS </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w:t>
      <w:tab/>
      <w:t xml:space="preserve">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14 (Service Levels)</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X8XlE/IrPGOB9iKn4ysPIBLrbw==">AMUW2mV4FccH055yuU5kNHTQ+pYJmUm9nH5u8E2GkHljzOnUpwye1/LMZsGThqOk+uVyB37Bhu8lWsUGT2B6WlAT7vk35A14N5fWBiJXx3+VaIrNM++9WqmU72Ppi3aAaEy5sRy7fz82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2021-08-31T16:45:00Z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